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The vendor shall deliver the completed remediation plan by 3</w:t>
      </w:r>
      <w:r>
        <w:rPr>
          <w:rFonts w:ascii="Times New Roman" w:eastAsia="Times New Roman" w:hAnsi="Times New Roman" w:cs="Times New Roman"/>
          <w:b w:val="0"/>
          <w:i w:val="0"/>
          <w:smallCaps w:val="0"/>
          <w:strike w:val="0"/>
          <w:dstrike w:val="0"/>
          <w:color w:val="FF0000"/>
          <w:sz w:val="24"/>
          <w:highlight w:val="none"/>
          <w:u w:val="none" w:color="auto"/>
          <w:vertAlign w:val="baseline"/>
        </w:rPr>
        <w:t>0</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w:t>
      </w:r>
      <w:r>
        <w:rPr>
          <w:rFonts w:ascii="Times New Roman" w:eastAsia="Times New Roman" w:hAnsi="Times New Roman" w:cs="Times New Roman"/>
          <w:b w:val="0"/>
          <w:i w:val="0"/>
          <w:smallCaps w:val="0"/>
          <w:strike w:val="0"/>
          <w:dstrike w:val="0"/>
          <w:color w:val="FF0000"/>
          <w:sz w:val="24"/>
          <w:highlight w:val="none"/>
          <w:u w:val="none" w:color="auto"/>
          <w:vertAlign w:val="baseline"/>
        </w:rPr>
        <w:t>June</w:t>
      </w:r>
      <w:r>
        <w:rPr>
          <w:rFonts w:ascii="Times New Roman" w:eastAsia="Times New Roman" w:hAnsi="Times New Roman" w:cs="Times New Roman"/>
          <w:b w:val="0"/>
          <w:i w:val="0"/>
          <w:smallCaps w:val="0"/>
          <w:strike w:val="0"/>
          <w:dstrike w:val="0"/>
          <w:color w:val="0000FF"/>
          <w:sz w:val="24"/>
          <w:highlight w:val="none"/>
          <w:u w:val="none" w:color="auto"/>
          <w:vertAlign w:val="baseline"/>
        </w:rPr>
        <w:t>1</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w:t>
      </w:r>
      <w:r>
        <w:rPr>
          <w:rFonts w:ascii="Times New Roman" w:eastAsia="Times New Roman" w:hAnsi="Times New Roman" w:cs="Times New Roman"/>
          <w:b w:val="0"/>
          <w:i w:val="0"/>
          <w:smallCaps w:val="0"/>
          <w:strike w:val="0"/>
          <w:dstrike w:val="0"/>
          <w:color w:val="0000FF"/>
          <w:sz w:val="24"/>
          <w:highlight w:val="none"/>
          <w:u w:val="none" w:color="auto"/>
          <w:vertAlign w:val="baseline"/>
        </w:rPr>
        <w:t>August</w:t>
      </w: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rPr>
          <w:rFonts w:ascii="Times New Roman" w:eastAsia="Times New Roman" w:hAnsi="Times New Roman" w:cs="Times New Roman"/>
          <w:b w:val="0"/>
          <w:i w:val="0"/>
          <w:smallCaps w:val="0"/>
          <w:strike w:val="0"/>
          <w:dstrike w:val="0"/>
          <w:color w:val="auto"/>
          <w:sz w:val="24"/>
          <w:highlight w:val="none"/>
          <w:u w:val="none" w:color="auto"/>
          <w:vertAlign w:val="baseline"/>
        </w:rPr>
        <w:t xml:space="preserve">The total contract value is </w:t>
      </w:r>
      <w:r>
        <w:rPr>
          <w:rFonts w:ascii="Times New Roman" w:eastAsia="Times New Roman" w:hAnsi="Times New Roman" w:cs="Times New Roman"/>
          <w:b w:val="0"/>
          <w:i w:val="0"/>
          <w:smallCaps w:val="0"/>
          <w:strike w:val="0"/>
          <w:dstrike w:val="0"/>
          <w:color w:val="FF0000"/>
          <w:sz w:val="24"/>
          <w:highlight w:val="none"/>
          <w:u w:val="none" w:color="auto"/>
          <w:vertAlign w:val="baseline"/>
        </w:rPr>
        <w:t>120</w:t>
      </w:r>
      <w:r>
        <w:rPr>
          <w:rFonts w:ascii="Times New Roman" w:eastAsia="Times New Roman" w:hAnsi="Times New Roman" w:cs="Times New Roman"/>
          <w:b w:val="0"/>
          <w:i w:val="0"/>
          <w:smallCaps w:val="0"/>
          <w:strike w:val="0"/>
          <w:dstrike w:val="0"/>
          <w:color w:val="0000FF"/>
          <w:sz w:val="24"/>
          <w:highlight w:val="none"/>
          <w:u w:val="none" w:color="auto"/>
          <w:vertAlign w:val="baseline"/>
        </w:rPr>
        <w:t>145</w:t>
      </w:r>
      <w:r>
        <w:rPr>
          <w:rFonts w:ascii="Times New Roman" w:eastAsia="Times New Roman" w:hAnsi="Times New Roman" w:cs="Times New Roman"/>
          <w:b w:val="0"/>
          <w:i w:val="0"/>
          <w:smallCaps w:val="0"/>
          <w:strike w:val="0"/>
          <w:dstrike w:val="0"/>
          <w:color w:val="auto"/>
          <w:sz w:val="24"/>
          <w:highlight w:val="none"/>
          <w:u w:val="none" w:color="auto"/>
          <w:vertAlign w:val="baseline"/>
        </w:rPr>
        <w:t>,000 USD, payable in three instalments.</w:t>
      </w:r>
    </w:p>
    <w:p>
      <w:pPr>
        <w:numPr>
          <w:ilvl w:val="0"/>
          <w:numId w:val="0"/>
        </w:numPr>
        <w:jc w:val="left"/>
      </w:pPr>
      <w:r>
        <w:t>Invoices are issued on milestone acceptance and are payable within thirty days. Expenses are billed at cost and require prior written approval.</w:t>
      </w:r>
    </w:p>
    <w:p>
      <w:pPr>
        <w:numPr>
          <w:ilvl w:val="0"/>
          <w:numId w:val="0"/>
        </w:numPr>
        <w:jc w:val="left"/>
      </w:pPr>
      <w:r>
        <w:rPr>
          <w:color w:val="0000FF"/>
        </w:rPr>
        <w:t>A late delivery penalty of 2,000 USD per week applies after the delivery date, capped at ten per cent of the total contract value.</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sectPr>
          <w:pgMar w:header="720" w:footer="720"/>
          <w:cols w:space="720"/>
        </w:sectPr>
      </w:pP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3</w:t>
      </w:r>
    </w:p>
    <w:p>
      <w:pPr>
        <w:spacing w:after="200"/>
      </w:pPr>
      <w:r>
        <w:rPr>
          <w:rFonts w:ascii="Times New Roman" w:eastAsia="Times New Roman" w:hAnsi="Times New Roman" w:cs="Times New Roman"/>
          <w:color w:val="0000FF"/>
          <w:sz w:val="32"/>
        </w:rPr>
        <w:t>Count of inserted components: 4</w:t>
      </w:r>
    </w:p>
    <w:sectPr>
      <w:headerReference w:type="default" r:id="rId6"/>
      <w:footerReference w:type="default" r:id="rId7"/>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GroupDocs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GroupDocs</dc:creator>
  <cp:keywords>contract, consulting, engagement, agreement</cp:keywords>
  <cp:lastModifiedBy>GroupDocs</cp:lastModifiedBy>
  <cp:revision>1</cp:revision>
  <dcterms:created xsi:type="dcterms:W3CDTF">2026-07-17T11:46:31Z</dcterms:created>
  <dcterms:modified xsi:type="dcterms:W3CDTF">2026-07-17T11:46:31Z</dcterms:modified>
  <cp:category>Client engagement</cp:category>
</cp:coreProperties>
</file>